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b/>
          <w:bCs/>
          <w:sz w:val="36"/>
          <w:szCs w:val="36"/>
        </w:rPr>
        <w:t>Закон о противодействии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Федеральный закон "О противодействии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Дата подписания: 25.12.2008</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Дата публикации: 30.12.2008 00:00</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b/>
          <w:bCs/>
          <w:sz w:val="20"/>
          <w:szCs w:val="20"/>
        </w:rPr>
        <w:t>Принят Государственной Думой 19 декабря 2008 года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b/>
          <w:bCs/>
          <w:sz w:val="20"/>
          <w:szCs w:val="20"/>
        </w:rPr>
        <w:t>Одобрен Советом Федерации 22 декабря 2008 года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1. </w:t>
      </w:r>
      <w:r w:rsidRPr="00A217D2">
        <w:rPr>
          <w:rFonts w:ascii="Tahoma" w:eastAsia="Times New Roman" w:hAnsi="Tahoma" w:cs="Tahoma"/>
          <w:b/>
          <w:bCs/>
          <w:sz w:val="20"/>
          <w:szCs w:val="20"/>
        </w:rPr>
        <w:t>Основные понятия, используемые в настоящем Федеральном законе</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Для целей настоящего Федерального закона используются следующие основные понятия: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коррупция:</w:t>
      </w:r>
    </w:p>
    <w:p w:rsidR="00E07E9A" w:rsidRPr="00A217D2" w:rsidRDefault="00E07E9A" w:rsidP="00E07E9A">
      <w:pPr>
        <w:spacing w:after="0" w:line="371" w:lineRule="atLeast"/>
        <w:rPr>
          <w:rFonts w:ascii="Tahoma" w:eastAsia="Times New Roman" w:hAnsi="Tahoma" w:cs="Tahoma"/>
          <w:sz w:val="20"/>
          <w:szCs w:val="20"/>
        </w:rPr>
      </w:pPr>
      <w:proofErr w:type="gramStart"/>
      <w:r w:rsidRPr="00A217D2">
        <w:rPr>
          <w:rFonts w:ascii="Tahoma" w:eastAsia="Times New Roman" w:hAnsi="Tahoma" w:cs="Tahoma"/>
          <w:sz w:val="20"/>
          <w:szCs w:val="20"/>
        </w:rPr>
        <w:t>а</w:t>
      </w:r>
      <w:proofErr w:type="gramEnd"/>
      <w:r w:rsidRPr="00A217D2">
        <w:rPr>
          <w:rFonts w:ascii="Tahoma" w:eastAsia="Times New Roman" w:hAnsi="Tahoma" w:cs="Tahoma"/>
          <w:sz w:val="20"/>
          <w:szCs w:val="20"/>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07E9A" w:rsidRPr="00A217D2" w:rsidRDefault="00E07E9A" w:rsidP="00E07E9A">
      <w:pPr>
        <w:spacing w:after="0" w:line="371" w:lineRule="atLeast"/>
        <w:rPr>
          <w:rFonts w:ascii="Tahoma" w:eastAsia="Times New Roman" w:hAnsi="Tahoma" w:cs="Tahoma"/>
          <w:sz w:val="20"/>
          <w:szCs w:val="20"/>
        </w:rPr>
      </w:pPr>
      <w:proofErr w:type="gramStart"/>
      <w:r w:rsidRPr="00A217D2">
        <w:rPr>
          <w:rFonts w:ascii="Tahoma" w:eastAsia="Times New Roman" w:hAnsi="Tahoma" w:cs="Tahoma"/>
          <w:sz w:val="20"/>
          <w:szCs w:val="20"/>
        </w:rPr>
        <w:t>б</w:t>
      </w:r>
      <w:proofErr w:type="gramEnd"/>
      <w:r w:rsidRPr="00A217D2">
        <w:rPr>
          <w:rFonts w:ascii="Tahoma" w:eastAsia="Times New Roman" w:hAnsi="Tahoma" w:cs="Tahoma"/>
          <w:sz w:val="20"/>
          <w:szCs w:val="20"/>
        </w:rPr>
        <w:t>) совершение деяний, указанных в подпункте "а" настоящего пункта, от имени или в интересах юридического лица;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07E9A" w:rsidRPr="00A217D2" w:rsidRDefault="00E07E9A" w:rsidP="00E07E9A">
      <w:pPr>
        <w:spacing w:after="0" w:line="371" w:lineRule="atLeast"/>
        <w:rPr>
          <w:rFonts w:ascii="Tahoma" w:eastAsia="Times New Roman" w:hAnsi="Tahoma" w:cs="Tahoma"/>
          <w:sz w:val="20"/>
          <w:szCs w:val="20"/>
        </w:rPr>
      </w:pPr>
      <w:proofErr w:type="gramStart"/>
      <w:r w:rsidRPr="00A217D2">
        <w:rPr>
          <w:rFonts w:ascii="Tahoma" w:eastAsia="Times New Roman" w:hAnsi="Tahoma" w:cs="Tahoma"/>
          <w:sz w:val="20"/>
          <w:szCs w:val="20"/>
        </w:rPr>
        <w:t>а</w:t>
      </w:r>
      <w:proofErr w:type="gramEnd"/>
      <w:r w:rsidRPr="00A217D2">
        <w:rPr>
          <w:rFonts w:ascii="Tahoma" w:eastAsia="Times New Roman" w:hAnsi="Tahoma" w:cs="Tahoma"/>
          <w:sz w:val="20"/>
          <w:szCs w:val="20"/>
        </w:rPr>
        <w:t>) по предупреждению коррупции, в том числе по выявлению и последующему устранению причин коррупции (профилактика коррупции);</w:t>
      </w:r>
    </w:p>
    <w:p w:rsidR="00E07E9A" w:rsidRPr="00A217D2" w:rsidRDefault="00E07E9A" w:rsidP="00E07E9A">
      <w:pPr>
        <w:spacing w:after="0" w:line="371" w:lineRule="atLeast"/>
        <w:rPr>
          <w:rFonts w:ascii="Tahoma" w:eastAsia="Times New Roman" w:hAnsi="Tahoma" w:cs="Tahoma"/>
          <w:sz w:val="20"/>
          <w:szCs w:val="20"/>
        </w:rPr>
      </w:pPr>
      <w:proofErr w:type="gramStart"/>
      <w:r w:rsidRPr="00A217D2">
        <w:rPr>
          <w:rFonts w:ascii="Tahoma" w:eastAsia="Times New Roman" w:hAnsi="Tahoma" w:cs="Tahoma"/>
          <w:sz w:val="20"/>
          <w:szCs w:val="20"/>
        </w:rPr>
        <w:t>б</w:t>
      </w:r>
      <w:proofErr w:type="gramEnd"/>
      <w:r w:rsidRPr="00A217D2">
        <w:rPr>
          <w:rFonts w:ascii="Tahoma" w:eastAsia="Times New Roman" w:hAnsi="Tahoma" w:cs="Tahoma"/>
          <w:sz w:val="20"/>
          <w:szCs w:val="20"/>
        </w:rPr>
        <w:t>) по выявлению, предупреждению, пресечению, раскрытию и расследованию коррупционных правонарушений (борьба с коррупцией);</w:t>
      </w:r>
    </w:p>
    <w:p w:rsidR="00E07E9A" w:rsidRPr="00A217D2" w:rsidRDefault="00E07E9A" w:rsidP="00E07E9A">
      <w:pPr>
        <w:spacing w:after="0" w:line="371" w:lineRule="atLeast"/>
        <w:rPr>
          <w:rFonts w:ascii="Tahoma" w:eastAsia="Times New Roman" w:hAnsi="Tahoma" w:cs="Tahoma"/>
          <w:sz w:val="20"/>
          <w:szCs w:val="20"/>
        </w:rPr>
      </w:pPr>
      <w:proofErr w:type="gramStart"/>
      <w:r w:rsidRPr="00A217D2">
        <w:rPr>
          <w:rFonts w:ascii="Tahoma" w:eastAsia="Times New Roman" w:hAnsi="Tahoma" w:cs="Tahoma"/>
          <w:sz w:val="20"/>
          <w:szCs w:val="20"/>
        </w:rPr>
        <w:t>в</w:t>
      </w:r>
      <w:proofErr w:type="gramEnd"/>
      <w:r w:rsidRPr="00A217D2">
        <w:rPr>
          <w:rFonts w:ascii="Tahoma" w:eastAsia="Times New Roman" w:hAnsi="Tahoma" w:cs="Tahoma"/>
          <w:sz w:val="20"/>
          <w:szCs w:val="20"/>
        </w:rPr>
        <w:t>) по минимизации и (или) ликвидации последствий коррупционных правонарушений.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2. </w:t>
      </w:r>
      <w:r w:rsidRPr="00A217D2">
        <w:rPr>
          <w:rFonts w:ascii="Tahoma" w:eastAsia="Times New Roman" w:hAnsi="Tahoma" w:cs="Tahoma"/>
          <w:b/>
          <w:bCs/>
          <w:sz w:val="20"/>
          <w:szCs w:val="20"/>
        </w:rPr>
        <w:t>Правовая основа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3. </w:t>
      </w:r>
      <w:r w:rsidRPr="00A217D2">
        <w:rPr>
          <w:rFonts w:ascii="Tahoma" w:eastAsia="Times New Roman" w:hAnsi="Tahoma" w:cs="Tahoma"/>
          <w:b/>
          <w:bCs/>
          <w:sz w:val="20"/>
          <w:szCs w:val="20"/>
        </w:rPr>
        <w:t>Основные принципы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Противодействие коррупции в Российской Федерации основывается на следующих основных принципах:</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признание, обеспечение и защита основных прав и свобод человека и гражданина;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законность;</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публичность и открытость деятельности государственных органов и органов местного самоуправления;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неотвратимость ответственности за совершение коррупционных правонарушений;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6) приоритетное применение мер по предупреждению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7) сотрудничество государства с институтами гражданского общества, международными организациями и физическими лицами.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4. </w:t>
      </w:r>
      <w:r w:rsidRPr="00A217D2">
        <w:rPr>
          <w:rFonts w:ascii="Tahoma" w:eastAsia="Times New Roman" w:hAnsi="Tahoma" w:cs="Tahoma"/>
          <w:b/>
          <w:bCs/>
          <w:sz w:val="20"/>
          <w:szCs w:val="20"/>
        </w:rPr>
        <w:t>Международное сотрудничество Российской Федерации в области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выявления имущества, полученного в результате совершения коррупционных правонарушений или служащего средством их совершения;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предоставления в надлежащих случаях предметов или образцов веществ для проведения исследований или судебных экспертиз;</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обмена информацией по вопросам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координации деятельности по профилактике коррупции и борьбе с коррупцией.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5. </w:t>
      </w:r>
      <w:r w:rsidRPr="00A217D2">
        <w:rPr>
          <w:rFonts w:ascii="Tahoma" w:eastAsia="Times New Roman" w:hAnsi="Tahoma" w:cs="Tahoma"/>
          <w:b/>
          <w:bCs/>
          <w:sz w:val="20"/>
          <w:szCs w:val="20"/>
        </w:rPr>
        <w:t>Организационные основы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Президент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определяет основные направления государственной политики в области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6. </w:t>
      </w:r>
      <w:r w:rsidRPr="00A217D2">
        <w:rPr>
          <w:rFonts w:ascii="Tahoma" w:eastAsia="Times New Roman" w:hAnsi="Tahoma" w:cs="Tahoma"/>
          <w:b/>
          <w:bCs/>
          <w:sz w:val="20"/>
          <w:szCs w:val="20"/>
        </w:rPr>
        <w:t>Меры по профилактике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Профилактика коррупции осуществляется путем применения следующих основных мер:</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формирование в обществе нетерпимости к коррупционному поведению;</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антикоррупционная экспертиза правовых актов и их проектов;</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7. </w:t>
      </w:r>
      <w:r w:rsidRPr="00A217D2">
        <w:rPr>
          <w:rFonts w:ascii="Tahoma" w:eastAsia="Times New Roman" w:hAnsi="Tahoma" w:cs="Tahoma"/>
          <w:b/>
          <w:bCs/>
          <w:sz w:val="20"/>
          <w:szCs w:val="20"/>
        </w:rPr>
        <w:t>Основные направления деятельности государственных органов по повышению эффективности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Основными направлениями деятельности государственных органов по повышению эффективности противодействия коррупции являются: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проведение единой государственной политики в области противодействия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совершенствование системы и структуры государственных органов, создание механизмов общественного контроля за их деятельностью;</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8) обеспечение независимости средств массовой информации;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9) неукоснительное соблюдение принципов независимости судей и невмешательства в судебную деятельность;</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10) совершенствование организации деятельности правоохранительных и контролирующих органов по противодействию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11) совершенствование порядка прохождения государственной и муниципальной службы;</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13) устранение необоснованных запретов и ограничений, особенно в области экономической деятельности;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15) повышение уровня оплаты труда и социальной защищенности государственных и муниципальных служащих;</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17) усиление контроля за решением вопросов, содержащихся в обращениях граждан и юридических лиц;</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18) передача части функций государственных органов саморегулируемым организациям, а также иным негосударственным организациям;</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8. </w:t>
      </w:r>
      <w:r w:rsidRPr="00A217D2">
        <w:rPr>
          <w:rFonts w:ascii="Tahoma" w:eastAsia="Times New Roman" w:hAnsi="Tahoma" w:cs="Tahoma"/>
          <w:b/>
          <w:bCs/>
          <w:sz w:val="20"/>
          <w:szCs w:val="20"/>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 xml:space="preserve">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w:t>
      </w:r>
      <w:r w:rsidRPr="00A217D2">
        <w:rPr>
          <w:rFonts w:ascii="Tahoma" w:eastAsia="Times New Roman" w:hAnsi="Tahoma" w:cs="Tahoma"/>
          <w:sz w:val="20"/>
          <w:szCs w:val="20"/>
        </w:rPr>
        <w:lastRenderedPageBreak/>
        <w:t>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9. </w:t>
      </w:r>
      <w:r w:rsidRPr="00A217D2">
        <w:rPr>
          <w:rFonts w:ascii="Tahoma" w:eastAsia="Times New Roman" w:hAnsi="Tahoma" w:cs="Tahoma"/>
          <w:b/>
          <w:bCs/>
          <w:sz w:val="20"/>
          <w:szCs w:val="20"/>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rsidRPr="00A217D2">
        <w:rPr>
          <w:rFonts w:ascii="Tahoma" w:eastAsia="Times New Roman" w:hAnsi="Tahoma" w:cs="Tahoma"/>
          <w:sz w:val="20"/>
          <w:szCs w:val="20"/>
        </w:rP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10. </w:t>
      </w:r>
      <w:r w:rsidRPr="00A217D2">
        <w:rPr>
          <w:rFonts w:ascii="Tahoma" w:eastAsia="Times New Roman" w:hAnsi="Tahoma" w:cs="Tahoma"/>
          <w:b/>
          <w:bCs/>
          <w:sz w:val="20"/>
          <w:szCs w:val="20"/>
        </w:rPr>
        <w:t>Конфликт интересов на государственной и муниципальной службе</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11. </w:t>
      </w:r>
      <w:r w:rsidRPr="00A217D2">
        <w:rPr>
          <w:rFonts w:ascii="Tahoma" w:eastAsia="Times New Roman" w:hAnsi="Tahoma" w:cs="Tahoma"/>
          <w:b/>
          <w:bCs/>
          <w:sz w:val="20"/>
          <w:szCs w:val="20"/>
        </w:rPr>
        <w:t>Порядок предотвращения и урегулирования конфликта интересов на государственной и муниципальной службе</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Государственный или муниципальный служащий обязан принимать меры по недопущению любой возможности возникновения конфликта интересов.</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12. </w:t>
      </w:r>
      <w:r w:rsidRPr="00A217D2">
        <w:rPr>
          <w:rFonts w:ascii="Tahoma" w:eastAsia="Times New Roman" w:hAnsi="Tahoma" w:cs="Tahoma"/>
          <w:b/>
          <w:bCs/>
          <w:sz w:val="20"/>
          <w:szCs w:val="20"/>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4.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13. </w:t>
      </w:r>
      <w:r w:rsidRPr="00A217D2">
        <w:rPr>
          <w:rFonts w:ascii="Tahoma" w:eastAsia="Times New Roman" w:hAnsi="Tahoma" w:cs="Tahoma"/>
          <w:b/>
          <w:bCs/>
          <w:sz w:val="20"/>
          <w:szCs w:val="20"/>
        </w:rPr>
        <w:t>Ответственность физических лиц за коррупционные правонарушения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Статья 14. </w:t>
      </w:r>
      <w:r w:rsidRPr="00A217D2">
        <w:rPr>
          <w:rFonts w:ascii="Tahoma" w:eastAsia="Times New Roman" w:hAnsi="Tahoma" w:cs="Tahoma"/>
          <w:b/>
          <w:bCs/>
          <w:sz w:val="20"/>
          <w:szCs w:val="20"/>
        </w:rPr>
        <w:t>Ответственность юридических лиц за коррупционные правонарушения</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sz w:val="20"/>
          <w:szCs w:val="20"/>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b/>
          <w:bCs/>
          <w:sz w:val="20"/>
          <w:szCs w:val="20"/>
        </w:rPr>
        <w:t>Президент Российской Федерации</w:t>
      </w:r>
    </w:p>
    <w:p w:rsidR="00E07E9A" w:rsidRPr="00A217D2" w:rsidRDefault="00E07E9A" w:rsidP="00E07E9A">
      <w:pPr>
        <w:spacing w:after="0" w:line="371" w:lineRule="atLeast"/>
        <w:rPr>
          <w:rFonts w:ascii="Tahoma" w:eastAsia="Times New Roman" w:hAnsi="Tahoma" w:cs="Tahoma"/>
          <w:sz w:val="20"/>
          <w:szCs w:val="20"/>
        </w:rPr>
      </w:pPr>
      <w:r w:rsidRPr="00A217D2">
        <w:rPr>
          <w:rFonts w:ascii="Tahoma" w:eastAsia="Times New Roman" w:hAnsi="Tahoma" w:cs="Tahoma"/>
          <w:b/>
          <w:bCs/>
          <w:sz w:val="20"/>
          <w:szCs w:val="20"/>
        </w:rPr>
        <w:t>Д. Медведев</w:t>
      </w:r>
    </w:p>
    <w:p w:rsidR="00BD671A" w:rsidRDefault="00BD671A">
      <w:bookmarkStart w:id="0" w:name="_GoBack"/>
      <w:bookmarkEnd w:id="0"/>
    </w:p>
    <w:sectPr w:rsidR="00BD6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E8"/>
    <w:rsid w:val="006D07E8"/>
    <w:rsid w:val="00BD671A"/>
    <w:rsid w:val="00E07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86BFC-FC7B-42A7-BD06-1C8F9976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E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4034</Words>
  <Characters>22995</Characters>
  <Application>Microsoft Office Word</Application>
  <DocSecurity>0</DocSecurity>
  <Lines>191</Lines>
  <Paragraphs>53</Paragraphs>
  <ScaleCrop>false</ScaleCrop>
  <Company>SPecialiST RePack</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2018-09-26T10:55:00Z</dcterms:created>
  <dcterms:modified xsi:type="dcterms:W3CDTF">2018-09-26T10:55:00Z</dcterms:modified>
</cp:coreProperties>
</file>